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8B83B" w14:textId="43236C15" w:rsidR="00BC282B" w:rsidRPr="0052548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 w:rsidR="00355C24">
        <w:rPr>
          <w:rFonts w:ascii="Arial" w:hAnsi="Arial" w:cs="Arial"/>
          <w:b/>
          <w:bCs/>
          <w:sz w:val="28"/>
        </w:rPr>
        <w:t>3</w:t>
      </w:r>
      <w:r w:rsidR="00355C24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F023EE">
        <w:rPr>
          <w:rFonts w:ascii="Arial" w:hAnsi="Arial" w:cs="Arial"/>
          <w:b/>
          <w:bCs/>
          <w:sz w:val="28"/>
        </w:rPr>
        <w:t>0</w:t>
      </w:r>
      <w:r w:rsidR="00814925">
        <w:rPr>
          <w:rFonts w:ascii="Arial" w:hAnsi="Arial" w:cs="Arial"/>
          <w:b/>
          <w:bCs/>
          <w:sz w:val="28"/>
        </w:rPr>
        <w:t>7905</w:t>
      </w:r>
    </w:p>
    <w:p w14:paraId="0390A201" w14:textId="21E7C3A0" w:rsidR="00BC282B" w:rsidRPr="009513AC" w:rsidRDefault="00355C24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</w:t>
      </w:r>
      <w:r w:rsidR="000F5AFD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Korea, May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May 25</w:t>
      </w:r>
      <w:r w:rsidR="000F5AFD" w:rsidRPr="000F5AF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C282B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6AD763FD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D47C0C" w:rsidRPr="00755941">
        <w:rPr>
          <w:rFonts w:ascii="Arial" w:hAnsi="Arial" w:cs="Arial"/>
        </w:rPr>
        <w:t>[Draft]</w:t>
      </w:r>
      <w:r w:rsidR="00D47C0C">
        <w:rPr>
          <w:rFonts w:ascii="Arial" w:hAnsi="Arial" w:cs="Arial"/>
          <w:b/>
        </w:rPr>
        <w:t xml:space="preserve">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EA6881">
        <w:rPr>
          <w:rFonts w:ascii="Arial" w:hAnsi="Arial" w:cs="Arial"/>
        </w:rPr>
        <w:t>signalling of transmitter-side DC location</w:t>
      </w:r>
    </w:p>
    <w:p w14:paraId="0D7CD595" w14:textId="7AF844FA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933211">
        <w:rPr>
          <w:rFonts w:ascii="Arial" w:hAnsi="Arial" w:cs="Arial"/>
        </w:rPr>
        <w:t xml:space="preserve">Release </w:t>
      </w:r>
      <w:r w:rsidR="00AE1358" w:rsidRPr="7F9DBCDE">
        <w:rPr>
          <w:rFonts w:ascii="Arial" w:hAnsi="Arial" w:cs="Arial"/>
        </w:rPr>
        <w:t>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2F5A7B40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D47C0C">
        <w:rPr>
          <w:rFonts w:ascii="Arial" w:hAnsi="Arial" w:cs="Arial"/>
          <w:bCs/>
        </w:rPr>
        <w:t>MediaTek, [</w:t>
      </w:r>
      <w:r w:rsidR="00302799">
        <w:rPr>
          <w:rFonts w:ascii="Arial" w:hAnsi="Arial" w:cs="Arial"/>
          <w:bCs/>
        </w:rPr>
        <w:t>RAN1</w:t>
      </w:r>
      <w:r w:rsidR="00D47C0C">
        <w:rPr>
          <w:rFonts w:ascii="Arial" w:hAnsi="Arial" w:cs="Arial"/>
          <w:bCs/>
        </w:rPr>
        <w:t>]</w:t>
      </w:r>
    </w:p>
    <w:p w14:paraId="2B104F3D" w14:textId="60EDC647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2</w:t>
      </w:r>
    </w:p>
    <w:p w14:paraId="11BE57FF" w14:textId="76316B49" w:rsidR="00E75142" w:rsidRDefault="00E75142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 w:rsidR="006C41DA">
        <w:rPr>
          <w:rFonts w:ascii="Arial" w:hAnsi="Arial" w:cs="Arial"/>
        </w:rPr>
        <w:tab/>
      </w:r>
      <w:r w:rsidR="00E66D6B">
        <w:rPr>
          <w:rFonts w:ascii="Arial" w:hAnsi="Arial" w:cs="Arial"/>
        </w:rPr>
        <w:t>RAN4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30265285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25748">
        <w:rPr>
          <w:rFonts w:cs="Arial"/>
          <w:b w:val="0"/>
        </w:rPr>
        <w:t>Pei-Kai Liao</w:t>
      </w:r>
    </w:p>
    <w:p w14:paraId="5BE3074C" w14:textId="18345A34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72FEAC04" w14:textId="4C45DE5F" w:rsidR="00E3330D" w:rsidRPr="00E3330D" w:rsidRDefault="00E3330D" w:rsidP="00E3330D">
      <w:pPr>
        <w:rPr>
          <w:rFonts w:ascii="Arial" w:hAnsi="Arial" w:cs="Arial"/>
        </w:rPr>
      </w:pPr>
      <w:r w:rsidRPr="00E3330D">
        <w:rPr>
          <w:rFonts w:ascii="Arial" w:hAnsi="Arial" w:cs="Arial"/>
        </w:rPr>
        <w:t xml:space="preserve">It was noticed by RAN1 that there is an agreement regarding </w:t>
      </w:r>
      <w:r w:rsidR="00E56504">
        <w:rPr>
          <w:rFonts w:ascii="Arial" w:hAnsi="Arial" w:cs="Arial"/>
        </w:rPr>
        <w:t>on</w:t>
      </w:r>
      <w:r w:rsidR="002B15A7">
        <w:rPr>
          <w:rFonts w:ascii="Arial" w:hAnsi="Arial" w:cs="Arial"/>
        </w:rPr>
        <w:t xml:space="preserve"> </w:t>
      </w:r>
      <w:r w:rsidRPr="00E3330D">
        <w:rPr>
          <w:rFonts w:ascii="Arial" w:hAnsi="Arial" w:cs="Arial"/>
        </w:rPr>
        <w:t>Tx DC location</w:t>
      </w:r>
      <w:r w:rsidR="00E56504">
        <w:rPr>
          <w:rFonts w:ascii="Arial" w:hAnsi="Arial" w:cs="Arial"/>
        </w:rPr>
        <w:t xml:space="preserve"> informed</w:t>
      </w:r>
      <w:r w:rsidR="002B15A7">
        <w:rPr>
          <w:rFonts w:ascii="Arial" w:hAnsi="Arial" w:cs="Arial"/>
        </w:rPr>
        <w:t xml:space="preserve"> </w:t>
      </w:r>
      <w:r w:rsidR="00176E87">
        <w:rPr>
          <w:rFonts w:ascii="Arial" w:hAnsi="Arial" w:cs="Arial"/>
        </w:rPr>
        <w:t>from</w:t>
      </w:r>
      <w:r w:rsidR="00E56504">
        <w:rPr>
          <w:rFonts w:ascii="Arial" w:hAnsi="Arial" w:cs="Arial"/>
        </w:rPr>
        <w:t xml:space="preserve"> the transmitter </w:t>
      </w:r>
      <w:r w:rsidR="002B15A7">
        <w:rPr>
          <w:rFonts w:ascii="Arial" w:hAnsi="Arial" w:cs="Arial"/>
        </w:rPr>
        <w:t xml:space="preserve">to the </w:t>
      </w:r>
      <w:r w:rsidR="00E56504">
        <w:rPr>
          <w:rFonts w:ascii="Arial" w:hAnsi="Arial" w:cs="Arial"/>
        </w:rPr>
        <w:t>receiver</w:t>
      </w:r>
      <w:r w:rsidRPr="00E3330D">
        <w:rPr>
          <w:rFonts w:ascii="Arial" w:hAnsi="Arial" w:cs="Arial"/>
        </w:rPr>
        <w:t xml:space="preserve"> by a semi-static signalling. However, such signalling wasn’t implemented in RAN2’s RRC spec. yet. RAN1 kindly asks RAN2 to implement such signalling</w:t>
      </w:r>
      <w:r w:rsidR="005C15F7">
        <w:rPr>
          <w:rFonts w:ascii="Arial" w:hAnsi="Arial" w:cs="Arial"/>
        </w:rPr>
        <w:t xml:space="preserve"> with signalling details agreed in RAN1 as follows</w:t>
      </w:r>
      <w:r w:rsidRPr="00E3330D">
        <w:rPr>
          <w:rFonts w:ascii="Arial" w:hAnsi="Arial" w:cs="Arial"/>
        </w:rPr>
        <w:t xml:space="preserve">. </w:t>
      </w:r>
    </w:p>
    <w:p w14:paraId="2480A636" w14:textId="77777777" w:rsidR="000757D4" w:rsidRDefault="000757D4" w:rsidP="00E3330D">
      <w:pPr>
        <w:rPr>
          <w:rFonts w:ascii="Arial" w:hAnsi="Arial" w:cs="Arial"/>
          <w:bCs/>
        </w:rPr>
      </w:pPr>
    </w:p>
    <w:p w14:paraId="76CF45AF" w14:textId="77777777" w:rsidR="00C656D8" w:rsidRPr="00C656D8" w:rsidRDefault="00C656D8" w:rsidP="00C656D8">
      <w:pPr>
        <w:pStyle w:val="ListParagraph"/>
        <w:numPr>
          <w:ilvl w:val="0"/>
          <w:numId w:val="19"/>
        </w:numPr>
        <w:spacing w:after="180"/>
        <w:ind w:left="567" w:hanging="207"/>
        <w:jc w:val="both"/>
        <w:rPr>
          <w:rFonts w:ascii="Arial" w:hAnsi="Arial" w:cs="Arial"/>
        </w:rPr>
      </w:pPr>
      <w:r w:rsidRPr="00C656D8">
        <w:rPr>
          <w:rFonts w:ascii="Arial" w:hAnsi="Arial" w:cs="Arial"/>
        </w:rPr>
        <w:t>For UL, a 13-bit indicator is used to indicate the Tx DC location corresponding to a UL BWP within a carrier</w:t>
      </w:r>
    </w:p>
    <w:p w14:paraId="08B143E3" w14:textId="77777777" w:rsidR="00C656D8" w:rsidRPr="00C656D8" w:rsidRDefault="00C656D8" w:rsidP="00C656D8">
      <w:pPr>
        <w:pStyle w:val="ListParagraph"/>
        <w:numPr>
          <w:ilvl w:val="1"/>
          <w:numId w:val="19"/>
        </w:numPr>
        <w:spacing w:after="180"/>
        <w:rPr>
          <w:rFonts w:ascii="Arial" w:hAnsi="Arial" w:cs="Arial"/>
        </w:rPr>
      </w:pPr>
      <w:r w:rsidRPr="00C656D8">
        <w:rPr>
          <w:rFonts w:ascii="Arial" w:hAnsi="Arial" w:cs="Arial"/>
        </w:rPr>
        <w:t>This information is provided for each UL BWP configuration</w:t>
      </w:r>
    </w:p>
    <w:p w14:paraId="138611F1" w14:textId="77777777" w:rsidR="00C656D8" w:rsidRPr="00C656D8" w:rsidRDefault="00C656D8" w:rsidP="00C656D8">
      <w:pPr>
        <w:pStyle w:val="ListParagraph"/>
        <w:numPr>
          <w:ilvl w:val="1"/>
          <w:numId w:val="19"/>
        </w:numPr>
        <w:spacing w:after="180"/>
        <w:rPr>
          <w:rFonts w:ascii="Arial" w:hAnsi="Arial" w:cs="Arial"/>
          <w:i/>
        </w:rPr>
      </w:pPr>
      <w:r w:rsidRPr="00C656D8">
        <w:rPr>
          <w:rFonts w:ascii="Arial" w:hAnsi="Arial" w:cs="Arial"/>
        </w:rPr>
        <w:t xml:space="preserve">It’s also RAN1’s understanding that this information can be provided in </w:t>
      </w:r>
      <w:r w:rsidRPr="00C656D8">
        <w:rPr>
          <w:rFonts w:ascii="Arial" w:hAnsi="Arial" w:cs="Arial"/>
          <w:i/>
        </w:rPr>
        <w:t xml:space="preserve">RRCReconfigurationComplete </w:t>
      </w:r>
      <w:r w:rsidRPr="00C656D8">
        <w:rPr>
          <w:rFonts w:ascii="Arial" w:hAnsi="Arial" w:cs="Arial"/>
        </w:rPr>
        <w:t>from a UE to the network when a UL BWP is configured</w:t>
      </w:r>
    </w:p>
    <w:p w14:paraId="196B000D" w14:textId="77777777" w:rsidR="00C656D8" w:rsidRPr="00C656D8" w:rsidRDefault="00C656D8" w:rsidP="00C656D8">
      <w:pPr>
        <w:pStyle w:val="ListParagraph"/>
        <w:numPr>
          <w:ilvl w:val="1"/>
          <w:numId w:val="19"/>
        </w:numPr>
        <w:spacing w:after="180"/>
        <w:jc w:val="both"/>
        <w:rPr>
          <w:rFonts w:ascii="Arial" w:hAnsi="Arial" w:cs="Arial"/>
        </w:rPr>
      </w:pPr>
      <w:r w:rsidRPr="00C656D8">
        <w:rPr>
          <w:rFonts w:ascii="Arial" w:hAnsi="Arial" w:cs="Arial"/>
        </w:rPr>
        <w:t>1 bit is used to indicate whether there is 7.5 KHz shift</w:t>
      </w:r>
    </w:p>
    <w:p w14:paraId="38EDC0B9" w14:textId="77777777" w:rsidR="00C656D8" w:rsidRPr="00C656D8" w:rsidRDefault="00C656D8" w:rsidP="00C656D8">
      <w:pPr>
        <w:pStyle w:val="ListParagraph"/>
        <w:numPr>
          <w:ilvl w:val="2"/>
          <w:numId w:val="19"/>
        </w:numPr>
        <w:spacing w:after="180"/>
        <w:jc w:val="both"/>
        <w:rPr>
          <w:rFonts w:ascii="Arial" w:hAnsi="Arial" w:cs="Arial"/>
        </w:rPr>
      </w:pPr>
      <w:r w:rsidRPr="00C656D8">
        <w:rPr>
          <w:rFonts w:ascii="Arial" w:hAnsi="Arial" w:cs="Arial"/>
        </w:rPr>
        <w:t>“0” means no 7.5 KHz shift</w:t>
      </w:r>
    </w:p>
    <w:p w14:paraId="1407566C" w14:textId="77777777" w:rsidR="00C656D8" w:rsidRPr="00C656D8" w:rsidRDefault="00C656D8" w:rsidP="00C656D8">
      <w:pPr>
        <w:pStyle w:val="ListParagraph"/>
        <w:numPr>
          <w:ilvl w:val="2"/>
          <w:numId w:val="19"/>
        </w:numPr>
        <w:spacing w:after="180"/>
        <w:jc w:val="both"/>
        <w:rPr>
          <w:rFonts w:ascii="Arial" w:hAnsi="Arial" w:cs="Arial"/>
        </w:rPr>
      </w:pPr>
      <w:r w:rsidRPr="00C656D8">
        <w:rPr>
          <w:rFonts w:ascii="Arial" w:hAnsi="Arial" w:cs="Arial"/>
        </w:rPr>
        <w:t>“1” means 7.5 KHz shift</w:t>
      </w:r>
    </w:p>
    <w:p w14:paraId="788B1F35" w14:textId="77777777" w:rsidR="00C656D8" w:rsidRPr="00C656D8" w:rsidRDefault="00C656D8" w:rsidP="00C656D8">
      <w:pPr>
        <w:pStyle w:val="ListParagraph"/>
        <w:numPr>
          <w:ilvl w:val="1"/>
          <w:numId w:val="19"/>
        </w:numPr>
        <w:spacing w:after="180"/>
        <w:jc w:val="both"/>
        <w:rPr>
          <w:rFonts w:ascii="Arial" w:hAnsi="Arial" w:cs="Arial"/>
        </w:rPr>
      </w:pPr>
      <w:r w:rsidRPr="00C656D8">
        <w:rPr>
          <w:rFonts w:ascii="Arial" w:hAnsi="Arial" w:cs="Arial"/>
        </w:rPr>
        <w:t>12 bits are used to indicate the Tx DC location with the following table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E3330D" w14:paraId="187AE58F" w14:textId="77777777" w:rsidTr="00AF0070">
        <w:tc>
          <w:tcPr>
            <w:tcW w:w="4820" w:type="dxa"/>
            <w:shd w:val="clear" w:color="auto" w:fill="F2F2F2"/>
            <w:vAlign w:val="center"/>
          </w:tcPr>
          <w:p w14:paraId="63D2691F" w14:textId="71BA20E6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Subcarrier i</w:t>
            </w:r>
            <w:r w:rsidRPr="00322E35">
              <w:rPr>
                <w:lang w:eastAsia="x-none"/>
              </w:rPr>
              <w:t>ndex</w:t>
            </w:r>
            <w:r>
              <w:rPr>
                <w:lang w:eastAsia="x-none"/>
              </w:rPr>
              <w:t xml:space="preserve"> (12 bits) </w:t>
            </w:r>
            <w:r w:rsidR="00B9474A">
              <w:rPr>
                <w:lang w:eastAsia="x-none"/>
              </w:rPr>
              <w:t xml:space="preserve">within the carrier </w:t>
            </w:r>
            <w:r>
              <w:rPr>
                <w:lang w:eastAsia="x-none"/>
              </w:rPr>
              <w:t>corresponding to the numerology of the UL BWP</w:t>
            </w:r>
          </w:p>
        </w:tc>
        <w:tc>
          <w:tcPr>
            <w:tcW w:w="4819" w:type="dxa"/>
            <w:shd w:val="clear" w:color="auto" w:fill="F2F2F2"/>
            <w:vAlign w:val="center"/>
          </w:tcPr>
          <w:p w14:paraId="1A17A753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Tx DC location</w:t>
            </w:r>
          </w:p>
        </w:tc>
      </w:tr>
      <w:tr w:rsidR="00E3330D" w14:paraId="0DEBEACB" w14:textId="77777777" w:rsidTr="00AF0070">
        <w:tc>
          <w:tcPr>
            <w:tcW w:w="4820" w:type="dxa"/>
            <w:vAlign w:val="center"/>
          </w:tcPr>
          <w:p w14:paraId="3DC56096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0</w:t>
            </w:r>
          </w:p>
        </w:tc>
        <w:tc>
          <w:tcPr>
            <w:tcW w:w="4819" w:type="dxa"/>
            <w:vAlign w:val="center"/>
          </w:tcPr>
          <w:p w14:paraId="581738D3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0</w:t>
            </w:r>
            <w:r>
              <w:rPr>
                <w:lang w:eastAsia="x-none"/>
              </w:rPr>
              <w:t xml:space="preserve"> </w:t>
            </w:r>
          </w:p>
        </w:tc>
      </w:tr>
      <w:tr w:rsidR="00E3330D" w14:paraId="1C26B53C" w14:textId="77777777" w:rsidTr="00AF0070">
        <w:tc>
          <w:tcPr>
            <w:tcW w:w="4820" w:type="dxa"/>
            <w:vAlign w:val="center"/>
          </w:tcPr>
          <w:p w14:paraId="2E9B360E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  <w:tc>
          <w:tcPr>
            <w:tcW w:w="4819" w:type="dxa"/>
            <w:vAlign w:val="center"/>
          </w:tcPr>
          <w:p w14:paraId="1375756E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</w:tr>
      <w:tr w:rsidR="00E3330D" w14:paraId="1C2A3AC4" w14:textId="77777777" w:rsidTr="00AF0070">
        <w:tc>
          <w:tcPr>
            <w:tcW w:w="4820" w:type="dxa"/>
            <w:vAlign w:val="center"/>
          </w:tcPr>
          <w:p w14:paraId="14038216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3299</w:t>
            </w:r>
          </w:p>
        </w:tc>
        <w:tc>
          <w:tcPr>
            <w:tcW w:w="4819" w:type="dxa"/>
            <w:vAlign w:val="center"/>
          </w:tcPr>
          <w:p w14:paraId="65A23DD0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3299</w:t>
            </w:r>
          </w:p>
        </w:tc>
      </w:tr>
      <w:tr w:rsidR="00E3330D" w14:paraId="0A554D12" w14:textId="77777777" w:rsidTr="00AF0070">
        <w:tc>
          <w:tcPr>
            <w:tcW w:w="4820" w:type="dxa"/>
            <w:vAlign w:val="center"/>
          </w:tcPr>
          <w:p w14:paraId="1B1D41C1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3300</w:t>
            </w:r>
          </w:p>
        </w:tc>
        <w:tc>
          <w:tcPr>
            <w:tcW w:w="4819" w:type="dxa"/>
            <w:vAlign w:val="center"/>
          </w:tcPr>
          <w:p w14:paraId="4C7046B4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Outside the carrier</w:t>
            </w:r>
          </w:p>
        </w:tc>
      </w:tr>
      <w:tr w:rsidR="00E3330D" w14:paraId="358819CA" w14:textId="77777777" w:rsidTr="00AF0070">
        <w:tc>
          <w:tcPr>
            <w:tcW w:w="4820" w:type="dxa"/>
            <w:vAlign w:val="center"/>
          </w:tcPr>
          <w:p w14:paraId="057A71AD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3301</w:t>
            </w:r>
          </w:p>
        </w:tc>
        <w:tc>
          <w:tcPr>
            <w:tcW w:w="4819" w:type="dxa"/>
            <w:vAlign w:val="center"/>
          </w:tcPr>
          <w:p w14:paraId="4567ADEC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Undetermined position within the carrier</w:t>
            </w:r>
          </w:p>
        </w:tc>
      </w:tr>
      <w:tr w:rsidR="00E3330D" w14:paraId="519BEF69" w14:textId="77777777" w:rsidTr="00AF0070">
        <w:tc>
          <w:tcPr>
            <w:tcW w:w="4820" w:type="dxa"/>
            <w:vAlign w:val="center"/>
          </w:tcPr>
          <w:p w14:paraId="4152392B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3302</w:t>
            </w:r>
          </w:p>
        </w:tc>
        <w:tc>
          <w:tcPr>
            <w:tcW w:w="4819" w:type="dxa"/>
            <w:vAlign w:val="center"/>
          </w:tcPr>
          <w:p w14:paraId="0A67F7D9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Reserved </w:t>
            </w:r>
          </w:p>
        </w:tc>
      </w:tr>
      <w:tr w:rsidR="00E3330D" w14:paraId="56EB6999" w14:textId="77777777" w:rsidTr="00AF0070">
        <w:tc>
          <w:tcPr>
            <w:tcW w:w="4820" w:type="dxa"/>
            <w:vAlign w:val="center"/>
          </w:tcPr>
          <w:p w14:paraId="663C7618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3303</w:t>
            </w:r>
          </w:p>
        </w:tc>
        <w:tc>
          <w:tcPr>
            <w:tcW w:w="4819" w:type="dxa"/>
            <w:vAlign w:val="center"/>
          </w:tcPr>
          <w:p w14:paraId="388B6696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  <w:tr w:rsidR="00E3330D" w14:paraId="3591F2EE" w14:textId="77777777" w:rsidTr="00AF0070">
        <w:tc>
          <w:tcPr>
            <w:tcW w:w="4820" w:type="dxa"/>
            <w:vAlign w:val="center"/>
          </w:tcPr>
          <w:p w14:paraId="203EFC02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  <w:tc>
          <w:tcPr>
            <w:tcW w:w="4819" w:type="dxa"/>
            <w:vAlign w:val="center"/>
          </w:tcPr>
          <w:p w14:paraId="2B56A202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  <w:tr w:rsidR="00E3330D" w14:paraId="5DBA8187" w14:textId="77777777" w:rsidTr="00AF0070">
        <w:tc>
          <w:tcPr>
            <w:tcW w:w="4820" w:type="dxa"/>
            <w:vAlign w:val="center"/>
          </w:tcPr>
          <w:p w14:paraId="3B2163E3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4095</w:t>
            </w:r>
          </w:p>
        </w:tc>
        <w:tc>
          <w:tcPr>
            <w:tcW w:w="4819" w:type="dxa"/>
            <w:vAlign w:val="center"/>
          </w:tcPr>
          <w:p w14:paraId="0B01C3A0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</w:tbl>
    <w:p w14:paraId="6DF28F82" w14:textId="77777777" w:rsidR="00E3330D" w:rsidRPr="00E3330D" w:rsidRDefault="00E3330D" w:rsidP="00E3330D">
      <w:pPr>
        <w:spacing w:after="180"/>
        <w:rPr>
          <w:rFonts w:ascii="Arial" w:hAnsi="Arial" w:cs="Arial"/>
        </w:rPr>
      </w:pPr>
    </w:p>
    <w:p w14:paraId="0AE74659" w14:textId="77777777" w:rsidR="009235E9" w:rsidRPr="009235E9" w:rsidRDefault="009235E9" w:rsidP="009235E9">
      <w:pPr>
        <w:pStyle w:val="ListParagraph"/>
        <w:numPr>
          <w:ilvl w:val="0"/>
          <w:numId w:val="19"/>
        </w:numPr>
        <w:spacing w:after="180"/>
        <w:ind w:left="567" w:hanging="207"/>
        <w:rPr>
          <w:rFonts w:ascii="Arial" w:hAnsi="Arial" w:cs="Arial"/>
        </w:rPr>
      </w:pPr>
      <w:r w:rsidRPr="009235E9">
        <w:rPr>
          <w:rFonts w:ascii="Arial" w:hAnsi="Arial" w:cs="Arial"/>
        </w:rPr>
        <w:t xml:space="preserve">For DL, 12-bit indicator is used to indicate the Tx DC location corresponding to a numerology within a carrier </w:t>
      </w:r>
    </w:p>
    <w:p w14:paraId="65826D17" w14:textId="77777777" w:rsidR="009235E9" w:rsidRPr="009235E9" w:rsidRDefault="009235E9" w:rsidP="009235E9">
      <w:pPr>
        <w:pStyle w:val="ListParagraph"/>
        <w:numPr>
          <w:ilvl w:val="1"/>
          <w:numId w:val="19"/>
        </w:numPr>
        <w:spacing w:after="180"/>
        <w:rPr>
          <w:rFonts w:ascii="Arial" w:hAnsi="Arial" w:cs="Arial"/>
        </w:rPr>
      </w:pPr>
      <w:r w:rsidRPr="009235E9">
        <w:rPr>
          <w:rFonts w:ascii="Arial" w:hAnsi="Arial" w:cs="Arial"/>
        </w:rPr>
        <w:t>This information is provided for each numerology potentially used for the carrier</w:t>
      </w:r>
    </w:p>
    <w:p w14:paraId="57A0045D" w14:textId="77777777" w:rsidR="009235E9" w:rsidRPr="009235E9" w:rsidRDefault="009235E9" w:rsidP="009235E9">
      <w:pPr>
        <w:pStyle w:val="ListParagraph"/>
        <w:numPr>
          <w:ilvl w:val="1"/>
          <w:numId w:val="19"/>
        </w:numPr>
        <w:spacing w:after="180"/>
        <w:rPr>
          <w:rFonts w:ascii="Arial" w:hAnsi="Arial" w:cs="Arial"/>
        </w:rPr>
      </w:pPr>
      <w:r w:rsidRPr="009235E9">
        <w:rPr>
          <w:rFonts w:ascii="Arial" w:hAnsi="Arial" w:cs="Arial"/>
        </w:rPr>
        <w:t xml:space="preserve">It’s RAN1’s understanding that this information can be optionally provided in </w:t>
      </w:r>
      <w:r w:rsidRPr="009235E9">
        <w:rPr>
          <w:rFonts w:ascii="Arial" w:hAnsi="Arial" w:cs="Arial"/>
          <w:i/>
        </w:rPr>
        <w:t>SCS-SpecificCarrier</w:t>
      </w:r>
      <w:r w:rsidRPr="009235E9">
        <w:rPr>
          <w:rFonts w:ascii="Arial" w:hAnsi="Arial" w:cs="Arial"/>
        </w:rPr>
        <w:t xml:space="preserve"> from the network to a UE</w:t>
      </w:r>
    </w:p>
    <w:p w14:paraId="30D44B0A" w14:textId="77777777" w:rsidR="009235E9" w:rsidRPr="009235E9" w:rsidRDefault="009235E9" w:rsidP="009235E9">
      <w:pPr>
        <w:pStyle w:val="ListParagraph"/>
        <w:numPr>
          <w:ilvl w:val="1"/>
          <w:numId w:val="19"/>
        </w:numPr>
        <w:spacing w:after="180"/>
        <w:rPr>
          <w:rFonts w:ascii="Arial" w:hAnsi="Arial" w:cs="Arial"/>
        </w:rPr>
      </w:pPr>
      <w:r w:rsidRPr="009235E9">
        <w:rPr>
          <w:rFonts w:ascii="Arial" w:hAnsi="Arial" w:cs="Arial"/>
        </w:rPr>
        <w:t>It’s RAN1’s understanding that the UE can assume that Tx DC location is outside the carrier if this information is not provided – up to RAN4 to handle performance related issues</w:t>
      </w:r>
    </w:p>
    <w:p w14:paraId="5B4F7DA5" w14:textId="77777777" w:rsidR="009235E9" w:rsidRPr="009235E9" w:rsidRDefault="009235E9" w:rsidP="009235E9">
      <w:pPr>
        <w:pStyle w:val="ListParagraph"/>
        <w:numPr>
          <w:ilvl w:val="1"/>
          <w:numId w:val="19"/>
        </w:numPr>
        <w:spacing w:after="180"/>
        <w:jc w:val="both"/>
        <w:rPr>
          <w:rFonts w:ascii="Arial" w:hAnsi="Arial" w:cs="Arial"/>
        </w:rPr>
      </w:pPr>
      <w:r w:rsidRPr="009235E9">
        <w:rPr>
          <w:rFonts w:ascii="Arial" w:hAnsi="Arial" w:cs="Arial"/>
        </w:rPr>
        <w:t>12 bits are used to indicate the Tx DC loca</w:t>
      </w:r>
      <w:bookmarkStart w:id="0" w:name="_GoBack"/>
      <w:bookmarkEnd w:id="0"/>
      <w:r w:rsidRPr="009235E9">
        <w:rPr>
          <w:rFonts w:ascii="Arial" w:hAnsi="Arial" w:cs="Arial"/>
        </w:rPr>
        <w:t>tion with the following table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E3330D" w14:paraId="0729B576" w14:textId="77777777" w:rsidTr="00AF0070">
        <w:tc>
          <w:tcPr>
            <w:tcW w:w="4820" w:type="dxa"/>
            <w:shd w:val="clear" w:color="auto" w:fill="F2F2F2"/>
            <w:vAlign w:val="center"/>
          </w:tcPr>
          <w:p w14:paraId="44765507" w14:textId="4C86DB36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Subcarrier i</w:t>
            </w:r>
            <w:r w:rsidRPr="00322E35">
              <w:rPr>
                <w:lang w:eastAsia="x-none"/>
              </w:rPr>
              <w:t>ndex</w:t>
            </w:r>
            <w:r>
              <w:rPr>
                <w:lang w:eastAsia="x-none"/>
              </w:rPr>
              <w:t xml:space="preserve"> (12 bits) </w:t>
            </w:r>
            <w:r w:rsidR="00B9474A">
              <w:rPr>
                <w:lang w:eastAsia="x-none"/>
              </w:rPr>
              <w:t xml:space="preserve">within the carrier </w:t>
            </w:r>
            <w:r>
              <w:rPr>
                <w:lang w:eastAsia="x-none"/>
              </w:rPr>
              <w:t>corresponding to a numerology</w:t>
            </w:r>
          </w:p>
        </w:tc>
        <w:tc>
          <w:tcPr>
            <w:tcW w:w="4819" w:type="dxa"/>
            <w:shd w:val="clear" w:color="auto" w:fill="F2F2F2"/>
            <w:vAlign w:val="center"/>
          </w:tcPr>
          <w:p w14:paraId="0AA8C211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Tx DC location</w:t>
            </w:r>
          </w:p>
        </w:tc>
      </w:tr>
      <w:tr w:rsidR="00E3330D" w14:paraId="32FBC882" w14:textId="77777777" w:rsidTr="00AF0070">
        <w:tc>
          <w:tcPr>
            <w:tcW w:w="4820" w:type="dxa"/>
            <w:vAlign w:val="center"/>
          </w:tcPr>
          <w:p w14:paraId="66231494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0</w:t>
            </w:r>
          </w:p>
        </w:tc>
        <w:tc>
          <w:tcPr>
            <w:tcW w:w="4819" w:type="dxa"/>
            <w:vAlign w:val="center"/>
          </w:tcPr>
          <w:p w14:paraId="6AD9721E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0</w:t>
            </w:r>
            <w:r>
              <w:rPr>
                <w:lang w:eastAsia="x-none"/>
              </w:rPr>
              <w:t xml:space="preserve"> </w:t>
            </w:r>
          </w:p>
        </w:tc>
      </w:tr>
      <w:tr w:rsidR="00E3330D" w14:paraId="60F6D0E8" w14:textId="77777777" w:rsidTr="00AF0070">
        <w:tc>
          <w:tcPr>
            <w:tcW w:w="4820" w:type="dxa"/>
            <w:vAlign w:val="center"/>
          </w:tcPr>
          <w:p w14:paraId="0047F461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  <w:tc>
          <w:tcPr>
            <w:tcW w:w="4819" w:type="dxa"/>
            <w:vAlign w:val="center"/>
          </w:tcPr>
          <w:p w14:paraId="6376D5D9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</w:tr>
      <w:tr w:rsidR="00E3330D" w14:paraId="36E0D3AE" w14:textId="77777777" w:rsidTr="00AF0070">
        <w:tc>
          <w:tcPr>
            <w:tcW w:w="4820" w:type="dxa"/>
            <w:vAlign w:val="center"/>
          </w:tcPr>
          <w:p w14:paraId="77B92BCB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3299</w:t>
            </w:r>
          </w:p>
        </w:tc>
        <w:tc>
          <w:tcPr>
            <w:tcW w:w="4819" w:type="dxa"/>
            <w:vAlign w:val="center"/>
          </w:tcPr>
          <w:p w14:paraId="15D210F2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3299</w:t>
            </w:r>
          </w:p>
        </w:tc>
      </w:tr>
      <w:tr w:rsidR="00E3330D" w14:paraId="28A6A1CF" w14:textId="77777777" w:rsidTr="00AF0070">
        <w:tc>
          <w:tcPr>
            <w:tcW w:w="4820" w:type="dxa"/>
            <w:vAlign w:val="center"/>
          </w:tcPr>
          <w:p w14:paraId="6A2583CA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3300</w:t>
            </w:r>
          </w:p>
        </w:tc>
        <w:tc>
          <w:tcPr>
            <w:tcW w:w="4819" w:type="dxa"/>
            <w:vAlign w:val="center"/>
          </w:tcPr>
          <w:p w14:paraId="3C3DC475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Outside the carrier</w:t>
            </w:r>
          </w:p>
        </w:tc>
      </w:tr>
      <w:tr w:rsidR="00E3330D" w14:paraId="4A06DA58" w14:textId="77777777" w:rsidTr="00AF0070">
        <w:tc>
          <w:tcPr>
            <w:tcW w:w="4820" w:type="dxa"/>
            <w:vAlign w:val="center"/>
          </w:tcPr>
          <w:p w14:paraId="1B9A4BDB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3301</w:t>
            </w:r>
          </w:p>
        </w:tc>
        <w:tc>
          <w:tcPr>
            <w:tcW w:w="4819" w:type="dxa"/>
            <w:vAlign w:val="center"/>
          </w:tcPr>
          <w:p w14:paraId="095CD93E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Reserved</w:t>
            </w:r>
          </w:p>
        </w:tc>
      </w:tr>
      <w:tr w:rsidR="00E3330D" w14:paraId="495E0E79" w14:textId="77777777" w:rsidTr="00AF0070">
        <w:tc>
          <w:tcPr>
            <w:tcW w:w="4820" w:type="dxa"/>
            <w:vAlign w:val="center"/>
          </w:tcPr>
          <w:p w14:paraId="03F32C00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3302</w:t>
            </w:r>
          </w:p>
        </w:tc>
        <w:tc>
          <w:tcPr>
            <w:tcW w:w="4819" w:type="dxa"/>
            <w:vAlign w:val="center"/>
          </w:tcPr>
          <w:p w14:paraId="22EBC129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Reserved</w:t>
            </w:r>
          </w:p>
        </w:tc>
      </w:tr>
      <w:tr w:rsidR="00E3330D" w14:paraId="2EDF3262" w14:textId="77777777" w:rsidTr="00AF0070">
        <w:tc>
          <w:tcPr>
            <w:tcW w:w="4820" w:type="dxa"/>
            <w:vAlign w:val="center"/>
          </w:tcPr>
          <w:p w14:paraId="385E03DC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3303</w:t>
            </w:r>
          </w:p>
        </w:tc>
        <w:tc>
          <w:tcPr>
            <w:tcW w:w="4819" w:type="dxa"/>
            <w:vAlign w:val="center"/>
          </w:tcPr>
          <w:p w14:paraId="09C6E8D7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  <w:tr w:rsidR="00E3330D" w14:paraId="6BDFA244" w14:textId="77777777" w:rsidTr="00AF0070">
        <w:tc>
          <w:tcPr>
            <w:tcW w:w="4820" w:type="dxa"/>
            <w:vAlign w:val="center"/>
          </w:tcPr>
          <w:p w14:paraId="439CAEDF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  <w:tc>
          <w:tcPr>
            <w:tcW w:w="4819" w:type="dxa"/>
            <w:vAlign w:val="center"/>
          </w:tcPr>
          <w:p w14:paraId="6CED6F9C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  <w:tr w:rsidR="00E3330D" w14:paraId="70A7FF45" w14:textId="77777777" w:rsidTr="00AF0070">
        <w:tc>
          <w:tcPr>
            <w:tcW w:w="4820" w:type="dxa"/>
            <w:vAlign w:val="center"/>
          </w:tcPr>
          <w:p w14:paraId="7D60E86F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4095</w:t>
            </w:r>
          </w:p>
        </w:tc>
        <w:tc>
          <w:tcPr>
            <w:tcW w:w="4819" w:type="dxa"/>
            <w:vAlign w:val="center"/>
          </w:tcPr>
          <w:p w14:paraId="09C1F386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</w:tbl>
    <w:p w14:paraId="77F8DE9E" w14:textId="77777777" w:rsidR="00E3330D" w:rsidRDefault="00E3330D" w:rsidP="00E3330D">
      <w:pPr>
        <w:rPr>
          <w:sz w:val="24"/>
        </w:rPr>
      </w:pPr>
    </w:p>
    <w:p w14:paraId="5C63119D" w14:textId="64051E1A" w:rsidR="00706BAA" w:rsidRPr="008E1150" w:rsidRDefault="0015754F" w:rsidP="008E1150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517BEF95" w14:textId="1AA2FF06" w:rsidR="00A81AAB" w:rsidRDefault="00A81AAB" w:rsidP="001D2FF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 group</w:t>
      </w:r>
    </w:p>
    <w:p w14:paraId="4AC5DB3F" w14:textId="77777777" w:rsidR="00A81AAB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ACTION:</w:t>
      </w:r>
    </w:p>
    <w:p w14:paraId="60B637FC" w14:textId="5CF7B1A0" w:rsidR="00CF59CC" w:rsidRDefault="001D2FF7" w:rsidP="00433679">
      <w:pPr>
        <w:spacing w:after="120"/>
        <w:ind w:left="993" w:hanging="993"/>
        <w:rPr>
          <w:rFonts w:ascii="Arial" w:hAnsi="Arial" w:cs="Arial"/>
        </w:rPr>
      </w:pPr>
      <w:r w:rsidRPr="00A81AAB">
        <w:rPr>
          <w:rFonts w:ascii="Arial" w:hAnsi="Arial" w:cs="Arial"/>
        </w:rPr>
        <w:t>RAN</w:t>
      </w:r>
      <w:r w:rsidR="00433679" w:rsidRPr="00A81AAB">
        <w:rPr>
          <w:rFonts w:ascii="Arial" w:hAnsi="Arial" w:cs="Arial"/>
        </w:rPr>
        <w:t>1</w:t>
      </w:r>
      <w:r w:rsidRPr="00A81AAB">
        <w:rPr>
          <w:rFonts w:ascii="Arial" w:hAnsi="Arial" w:cs="Arial"/>
        </w:rPr>
        <w:t xml:space="preserve"> </w:t>
      </w:r>
      <w:r w:rsidR="00925748" w:rsidRPr="00A81AAB">
        <w:rPr>
          <w:rFonts w:ascii="Arial" w:hAnsi="Arial" w:cs="Arial"/>
        </w:rPr>
        <w:t xml:space="preserve">respectfully </w:t>
      </w:r>
      <w:r w:rsidRPr="00A81AAB">
        <w:rPr>
          <w:rFonts w:ascii="Arial" w:hAnsi="Arial" w:cs="Arial"/>
        </w:rPr>
        <w:t>asks RAN</w:t>
      </w:r>
      <w:r w:rsidR="00433679" w:rsidRPr="00A81AAB">
        <w:rPr>
          <w:rFonts w:ascii="Arial" w:hAnsi="Arial" w:cs="Arial"/>
        </w:rPr>
        <w:t>2</w:t>
      </w:r>
      <w:r w:rsidRPr="00A81AAB">
        <w:rPr>
          <w:rFonts w:ascii="Arial" w:hAnsi="Arial" w:cs="Arial"/>
        </w:rPr>
        <w:t xml:space="preserve"> to </w:t>
      </w:r>
      <w:r w:rsidR="00925748" w:rsidRPr="00A81AAB">
        <w:rPr>
          <w:rFonts w:ascii="Arial" w:hAnsi="Arial" w:cs="Arial"/>
        </w:rPr>
        <w:t>take the above information</w:t>
      </w:r>
      <w:r w:rsidR="00433679" w:rsidRPr="00A81AAB">
        <w:rPr>
          <w:rFonts w:ascii="Arial" w:hAnsi="Arial" w:cs="Arial"/>
        </w:rPr>
        <w:t xml:space="preserve"> into account in their future work.</w:t>
      </w:r>
    </w:p>
    <w:p w14:paraId="45582AC7" w14:textId="77777777" w:rsidR="004233C9" w:rsidRDefault="004233C9" w:rsidP="00E66D6B">
      <w:pPr>
        <w:spacing w:after="120"/>
        <w:rPr>
          <w:rFonts w:ascii="Arial" w:hAnsi="Arial" w:cs="Arial"/>
          <w:b/>
        </w:rPr>
      </w:pPr>
    </w:p>
    <w:p w14:paraId="71AF8941" w14:textId="77777777" w:rsidR="00E66D6B" w:rsidRDefault="00E66D6B" w:rsidP="00E66D6B">
      <w:pPr>
        <w:spacing w:after="120"/>
        <w:rPr>
          <w:rFonts w:ascii="Arial" w:hAnsi="Arial" w:cs="Arial"/>
          <w:b/>
        </w:rPr>
      </w:pPr>
    </w:p>
    <w:p w14:paraId="7063BC65" w14:textId="3B6652D7" w:rsidR="007A63E2" w:rsidRPr="000E0D63" w:rsidRDefault="00583043" w:rsidP="000E0D6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RAN1</w:t>
      </w:r>
      <w:r w:rsidR="7F9DBCDE" w:rsidRPr="7F9DBCDE">
        <w:rPr>
          <w:rFonts w:ascii="Arial" w:hAnsi="Arial" w:cs="Arial"/>
          <w:b/>
          <w:bCs/>
        </w:rPr>
        <w:t xml:space="preserve"> Meetings:</w:t>
      </w:r>
    </w:p>
    <w:p w14:paraId="5D973A29" w14:textId="49622FE8" w:rsidR="000E0D63" w:rsidRDefault="000E0D63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>
        <w:rPr>
          <w:rFonts w:ascii="Arial" w:hAnsi="Arial" w:cs="Arial"/>
        </w:rPr>
        <w:t>94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</w:rPr>
        <w:t>20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4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August</w:t>
      </w:r>
      <w:r w:rsidRPr="7F9DBCDE">
        <w:rPr>
          <w:rFonts w:ascii="Arial" w:hAnsi="Arial" w:cs="Arial"/>
        </w:rPr>
        <w:t xml:space="preserve"> 2018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Gothenburg, </w:t>
      </w:r>
      <w:r>
        <w:rPr>
          <w:rFonts w:ascii="Arial" w:hAnsi="Arial" w:cs="Arial"/>
        </w:rPr>
        <w:t>Sweden</w:t>
      </w:r>
    </w:p>
    <w:p w14:paraId="3E66BB24" w14:textId="066E8F9E" w:rsidR="00591D27" w:rsidRDefault="00591D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RAN1#94bis</w:t>
      </w:r>
      <w:r>
        <w:rPr>
          <w:rFonts w:ascii="Arial" w:hAnsi="Arial" w:cs="Arial"/>
        </w:rPr>
        <w:tab/>
      </w:r>
      <w:r w:rsidR="003A5E21">
        <w:rPr>
          <w:rFonts w:ascii="Arial" w:hAnsi="Arial" w:cs="Arial"/>
        </w:rPr>
        <w:t>8</w:t>
      </w:r>
      <w:r w:rsidR="003A5E21" w:rsidRPr="003A5E21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– 12</w:t>
      </w:r>
      <w:r w:rsidR="00425030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October 2018</w:t>
      </w:r>
      <w:r w:rsidR="003A5E21">
        <w:rPr>
          <w:rFonts w:ascii="Arial" w:hAnsi="Arial" w:cs="Arial"/>
        </w:rPr>
        <w:tab/>
      </w:r>
      <w:r w:rsidR="007D7E35">
        <w:rPr>
          <w:rFonts w:ascii="Arial" w:hAnsi="Arial" w:cs="Arial"/>
        </w:rPr>
        <w:t>Chengdu, China</w:t>
      </w:r>
    </w:p>
    <w:sectPr w:rsidR="00591D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711C8" w14:textId="77777777" w:rsidR="005C1659" w:rsidRDefault="005C1659">
      <w:r>
        <w:separator/>
      </w:r>
    </w:p>
  </w:endnote>
  <w:endnote w:type="continuationSeparator" w:id="0">
    <w:p w14:paraId="6A1D0F06" w14:textId="77777777" w:rsidR="005C1659" w:rsidRDefault="005C1659">
      <w:r>
        <w:continuationSeparator/>
      </w:r>
    </w:p>
  </w:endnote>
  <w:endnote w:type="continuationNotice" w:id="1">
    <w:p w14:paraId="74F658DB" w14:textId="77777777" w:rsidR="005C1659" w:rsidRDefault="005C16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EE7A1" w14:textId="77777777" w:rsidR="005C1659" w:rsidRDefault="005C1659">
      <w:r>
        <w:separator/>
      </w:r>
    </w:p>
  </w:footnote>
  <w:footnote w:type="continuationSeparator" w:id="0">
    <w:p w14:paraId="4E0D6C88" w14:textId="77777777" w:rsidR="005C1659" w:rsidRDefault="005C1659">
      <w:r>
        <w:continuationSeparator/>
      </w:r>
    </w:p>
  </w:footnote>
  <w:footnote w:type="continuationNotice" w:id="1">
    <w:p w14:paraId="2816F5BF" w14:textId="77777777" w:rsidR="005C1659" w:rsidRDefault="005C165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A272B"/>
    <w:multiLevelType w:val="hybridMultilevel"/>
    <w:tmpl w:val="936A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325844"/>
    <w:multiLevelType w:val="hybridMultilevel"/>
    <w:tmpl w:val="3500A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05241"/>
    <w:multiLevelType w:val="hybridMultilevel"/>
    <w:tmpl w:val="883C0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446425"/>
    <w:multiLevelType w:val="hybridMultilevel"/>
    <w:tmpl w:val="4DDEA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6C24D8C"/>
    <w:multiLevelType w:val="hybridMultilevel"/>
    <w:tmpl w:val="8730A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F691A"/>
    <w:multiLevelType w:val="hybridMultilevel"/>
    <w:tmpl w:val="BFF6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2633299"/>
    <w:multiLevelType w:val="hybridMultilevel"/>
    <w:tmpl w:val="425E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2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17"/>
  </w:num>
  <w:num w:numId="10">
    <w:abstractNumId w:val="18"/>
  </w:num>
  <w:num w:numId="11">
    <w:abstractNumId w:val="12"/>
  </w:num>
  <w:num w:numId="12">
    <w:abstractNumId w:val="1"/>
  </w:num>
  <w:num w:numId="13">
    <w:abstractNumId w:val="4"/>
  </w:num>
  <w:num w:numId="14">
    <w:abstractNumId w:val="0"/>
  </w:num>
  <w:num w:numId="15">
    <w:abstractNumId w:val="15"/>
  </w:num>
  <w:num w:numId="16">
    <w:abstractNumId w:val="11"/>
  </w:num>
  <w:num w:numId="17">
    <w:abstractNumId w:val="3"/>
  </w:num>
  <w:num w:numId="18">
    <w:abstractNumId w:val="10"/>
  </w:num>
  <w:num w:numId="1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3AFE"/>
    <w:rsid w:val="00037DC7"/>
    <w:rsid w:val="00061807"/>
    <w:rsid w:val="000624FE"/>
    <w:rsid w:val="000757D4"/>
    <w:rsid w:val="000820DB"/>
    <w:rsid w:val="000C544E"/>
    <w:rsid w:val="000D0301"/>
    <w:rsid w:val="000D2BF3"/>
    <w:rsid w:val="000E0D63"/>
    <w:rsid w:val="000E3C34"/>
    <w:rsid w:val="000F1DE0"/>
    <w:rsid w:val="000F5AFD"/>
    <w:rsid w:val="00101422"/>
    <w:rsid w:val="0011065A"/>
    <w:rsid w:val="00115A05"/>
    <w:rsid w:val="0013166B"/>
    <w:rsid w:val="00133D59"/>
    <w:rsid w:val="00140C61"/>
    <w:rsid w:val="0015754F"/>
    <w:rsid w:val="001676C5"/>
    <w:rsid w:val="00172188"/>
    <w:rsid w:val="00174B2A"/>
    <w:rsid w:val="00176E87"/>
    <w:rsid w:val="001877B9"/>
    <w:rsid w:val="00193619"/>
    <w:rsid w:val="001D2FF7"/>
    <w:rsid w:val="001F0C6F"/>
    <w:rsid w:val="002143C8"/>
    <w:rsid w:val="00231002"/>
    <w:rsid w:val="00244285"/>
    <w:rsid w:val="00267C2F"/>
    <w:rsid w:val="0027404F"/>
    <w:rsid w:val="00287243"/>
    <w:rsid w:val="002B15A7"/>
    <w:rsid w:val="002B41D7"/>
    <w:rsid w:val="002C4DA8"/>
    <w:rsid w:val="002D0D0C"/>
    <w:rsid w:val="002F0952"/>
    <w:rsid w:val="002F4B38"/>
    <w:rsid w:val="00302799"/>
    <w:rsid w:val="00332D10"/>
    <w:rsid w:val="00336536"/>
    <w:rsid w:val="00355C24"/>
    <w:rsid w:val="003776E2"/>
    <w:rsid w:val="00385549"/>
    <w:rsid w:val="00385854"/>
    <w:rsid w:val="00395913"/>
    <w:rsid w:val="003A1B8F"/>
    <w:rsid w:val="003A596F"/>
    <w:rsid w:val="003A5E21"/>
    <w:rsid w:val="003D347C"/>
    <w:rsid w:val="003E0050"/>
    <w:rsid w:val="004077D1"/>
    <w:rsid w:val="004204BE"/>
    <w:rsid w:val="004233C9"/>
    <w:rsid w:val="00425030"/>
    <w:rsid w:val="00431A1E"/>
    <w:rsid w:val="00432926"/>
    <w:rsid w:val="00433679"/>
    <w:rsid w:val="004518E1"/>
    <w:rsid w:val="004568BF"/>
    <w:rsid w:val="00463C42"/>
    <w:rsid w:val="00473CCF"/>
    <w:rsid w:val="00474ED7"/>
    <w:rsid w:val="004D1479"/>
    <w:rsid w:val="004D4B8B"/>
    <w:rsid w:val="004F3539"/>
    <w:rsid w:val="005138F2"/>
    <w:rsid w:val="005671C6"/>
    <w:rsid w:val="005775CF"/>
    <w:rsid w:val="00583043"/>
    <w:rsid w:val="00591D27"/>
    <w:rsid w:val="0059471F"/>
    <w:rsid w:val="005C0EE9"/>
    <w:rsid w:val="005C15F7"/>
    <w:rsid w:val="005C1659"/>
    <w:rsid w:val="0060300F"/>
    <w:rsid w:val="00644537"/>
    <w:rsid w:val="00676980"/>
    <w:rsid w:val="00686951"/>
    <w:rsid w:val="00693629"/>
    <w:rsid w:val="006B2F60"/>
    <w:rsid w:val="006C41DA"/>
    <w:rsid w:val="006F7148"/>
    <w:rsid w:val="00706BAA"/>
    <w:rsid w:val="0074478A"/>
    <w:rsid w:val="00752338"/>
    <w:rsid w:val="00755941"/>
    <w:rsid w:val="00773F8A"/>
    <w:rsid w:val="00774321"/>
    <w:rsid w:val="007A63E2"/>
    <w:rsid w:val="007A7084"/>
    <w:rsid w:val="007B25F2"/>
    <w:rsid w:val="007B73D7"/>
    <w:rsid w:val="007D7E35"/>
    <w:rsid w:val="007E33C5"/>
    <w:rsid w:val="0080277C"/>
    <w:rsid w:val="00814925"/>
    <w:rsid w:val="0083700A"/>
    <w:rsid w:val="008456D8"/>
    <w:rsid w:val="0087733A"/>
    <w:rsid w:val="0088327B"/>
    <w:rsid w:val="00897577"/>
    <w:rsid w:val="008A41F9"/>
    <w:rsid w:val="008B63C4"/>
    <w:rsid w:val="008B7101"/>
    <w:rsid w:val="008D444D"/>
    <w:rsid w:val="008D5FA9"/>
    <w:rsid w:val="008E1150"/>
    <w:rsid w:val="008E6DBF"/>
    <w:rsid w:val="008F33CD"/>
    <w:rsid w:val="008F4DAB"/>
    <w:rsid w:val="009235E9"/>
    <w:rsid w:val="00925748"/>
    <w:rsid w:val="00926685"/>
    <w:rsid w:val="00933211"/>
    <w:rsid w:val="00950C0E"/>
    <w:rsid w:val="00966439"/>
    <w:rsid w:val="00977F3E"/>
    <w:rsid w:val="009827A8"/>
    <w:rsid w:val="00991703"/>
    <w:rsid w:val="009D3FAB"/>
    <w:rsid w:val="009F1AFB"/>
    <w:rsid w:val="009F52BD"/>
    <w:rsid w:val="00A26549"/>
    <w:rsid w:val="00A70EA8"/>
    <w:rsid w:val="00A74A79"/>
    <w:rsid w:val="00A81AAB"/>
    <w:rsid w:val="00A8336C"/>
    <w:rsid w:val="00A84DE0"/>
    <w:rsid w:val="00A974E8"/>
    <w:rsid w:val="00AA1596"/>
    <w:rsid w:val="00AA5F9D"/>
    <w:rsid w:val="00AC0390"/>
    <w:rsid w:val="00AD547E"/>
    <w:rsid w:val="00AE1358"/>
    <w:rsid w:val="00AE350F"/>
    <w:rsid w:val="00AE4D9A"/>
    <w:rsid w:val="00B8201F"/>
    <w:rsid w:val="00B9474A"/>
    <w:rsid w:val="00BC282B"/>
    <w:rsid w:val="00BE3E1F"/>
    <w:rsid w:val="00BE3EDA"/>
    <w:rsid w:val="00C140CC"/>
    <w:rsid w:val="00C279A2"/>
    <w:rsid w:val="00C3074A"/>
    <w:rsid w:val="00C438F6"/>
    <w:rsid w:val="00C47209"/>
    <w:rsid w:val="00C57D83"/>
    <w:rsid w:val="00C656D8"/>
    <w:rsid w:val="00C7637A"/>
    <w:rsid w:val="00C82F24"/>
    <w:rsid w:val="00C87268"/>
    <w:rsid w:val="00C87838"/>
    <w:rsid w:val="00CA4123"/>
    <w:rsid w:val="00CA5BB8"/>
    <w:rsid w:val="00CF59CC"/>
    <w:rsid w:val="00D02481"/>
    <w:rsid w:val="00D11D2F"/>
    <w:rsid w:val="00D41A59"/>
    <w:rsid w:val="00D45636"/>
    <w:rsid w:val="00D45D31"/>
    <w:rsid w:val="00D47C0C"/>
    <w:rsid w:val="00D5390B"/>
    <w:rsid w:val="00D55A2D"/>
    <w:rsid w:val="00D56A50"/>
    <w:rsid w:val="00D819A5"/>
    <w:rsid w:val="00D92776"/>
    <w:rsid w:val="00DA27A7"/>
    <w:rsid w:val="00DA2B82"/>
    <w:rsid w:val="00DA389B"/>
    <w:rsid w:val="00DC421D"/>
    <w:rsid w:val="00DE00BA"/>
    <w:rsid w:val="00DE673F"/>
    <w:rsid w:val="00E0794B"/>
    <w:rsid w:val="00E22413"/>
    <w:rsid w:val="00E3330D"/>
    <w:rsid w:val="00E45A05"/>
    <w:rsid w:val="00E56504"/>
    <w:rsid w:val="00E6176E"/>
    <w:rsid w:val="00E65024"/>
    <w:rsid w:val="00E66D6B"/>
    <w:rsid w:val="00E75142"/>
    <w:rsid w:val="00E77E9C"/>
    <w:rsid w:val="00E804CC"/>
    <w:rsid w:val="00E85BE4"/>
    <w:rsid w:val="00EA25B2"/>
    <w:rsid w:val="00EA5ECC"/>
    <w:rsid w:val="00EA6881"/>
    <w:rsid w:val="00EB1D2D"/>
    <w:rsid w:val="00EC014C"/>
    <w:rsid w:val="00ED5D1D"/>
    <w:rsid w:val="00F023EE"/>
    <w:rsid w:val="00F0244B"/>
    <w:rsid w:val="00F23F1E"/>
    <w:rsid w:val="00F32522"/>
    <w:rsid w:val="00F34A35"/>
    <w:rsid w:val="00F574D2"/>
    <w:rsid w:val="00F619BE"/>
    <w:rsid w:val="00F74F3F"/>
    <w:rsid w:val="00F815AA"/>
    <w:rsid w:val="00F93B60"/>
    <w:rsid w:val="00FA52A7"/>
    <w:rsid w:val="00FA7F90"/>
    <w:rsid w:val="00FB2FE8"/>
    <w:rsid w:val="00FB646F"/>
    <w:rsid w:val="00FC5722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qFormat/>
    <w:rsid w:val="00E3330D"/>
    <w:rPr>
      <w:rFonts w:eastAsia="新細明體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Lista1 Char,?? ?? Char,????? Char,???? Char,List Paragraph Char1,列出段落 Char1"/>
    <w:link w:val="ListParagraph"/>
    <w:uiPriority w:val="34"/>
    <w:qFormat/>
    <w:locked/>
    <w:rsid w:val="00E333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Peikai Liao (廖培凱)</cp:lastModifiedBy>
  <cp:revision>26</cp:revision>
  <cp:lastPrinted>2002-04-23T07:10:00Z</cp:lastPrinted>
  <dcterms:created xsi:type="dcterms:W3CDTF">2018-05-25T01:37:00Z</dcterms:created>
  <dcterms:modified xsi:type="dcterms:W3CDTF">2018-05-25T08:04:00Z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